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675516.xml.htm"/>
      <w:bookmarkStart w:id="1" w:name="kswkform4_178967551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Roush Lukas M.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BANDWIDTH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2230 BANDMATE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RALEIGH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27607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Bandwidth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BAND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48.6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60,269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shares sold pursuant to a Rule 10b5-1 plan adopted by the Reporting Person on May 28,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Leah Webb, Attorney-in-Fact for Lukas M. Roush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58209" TargetMode="External"/><Relationship Id="rId5" Type="http://schemas.openxmlformats.org/officeDocument/2006/relationships/hyperlink" Target="http://www.sec.gov/cgi-bin/browse-edgar?action=getcompany&amp;CIK=00015144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587</Words>
  <Characters>3166</Characters>
  <CharactersWithSpaces>3685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