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985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985510"/>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93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Asbill Richard Brandon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BANDWIDTH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2230 BANDMATE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Bandwidth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BAND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01/03/2026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1014"/>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402" w:lineRule="exact"/>
        <w:rPr>
          <w:sz w:val="24"/>
          <w:szCs w:val="24"/>
          <w:color w:val="auto"/>
        </w:rPr>
      </w:pPr>
    </w:p>
    <w:p>
      <w:pPr>
        <w:sectPr>
          <w:pgSz w:w="11900" w:h="16838" w:orient="portrait"/>
          <w:cols w:equalWidth="0" w:num="3">
            <w:col w:w="3180" w:space="720"/>
            <w:col w:w="3106" w:space="720"/>
            <w:col w:w="3354"/>
          </w:cols>
          <w:pgMar w:left="460" w:top="216" w:right="359" w:bottom="93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80" w:type="dxa"/>
            <w:vAlign w:val="bottom"/>
            <w:gridSpan w:val="8"/>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3"/>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RALEIGH</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NC</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27607</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78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jc w:val="center"/>
              <w:ind w:left="59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gridSpan w:val="3"/>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01/03/2026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8"/>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580" w:type="dxa"/>
            <w:vAlign w:val="bottom"/>
          </w:tcPr>
          <w:p>
            <w:pPr>
              <w:jc w:val="center"/>
              <w:ind w:left="132"/>
              <w:spacing w:after="0"/>
              <w:rPr>
                <w:sz w:val="20"/>
                <w:szCs w:val="20"/>
                <w:color w:val="auto"/>
              </w:rPr>
            </w:pPr>
            <w:r>
              <w:rPr>
                <w:rFonts w:ascii="Times New Roman" w:cs="Times New Roman" w:eastAsia="Times New Roman" w:hAnsi="Times New Roman"/>
                <w:sz w:val="17"/>
                <w:szCs w:val="17"/>
                <w:color w:val="0000FF"/>
                <w:w w:val="99"/>
              </w:rPr>
              <w:t>1,582</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8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64,047</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gridSpan w:val="3"/>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01/03/2026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8"/>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Pr>
          <w:p>
            <w:pPr>
              <w:spacing w:after="0"/>
              <w:rPr>
                <w:sz w:val="22"/>
                <w:szCs w:val="22"/>
                <w:color w:val="auto"/>
              </w:rPr>
            </w:pPr>
          </w:p>
        </w:tc>
        <w:tc>
          <w:tcPr>
            <w:tcW w:w="580" w:type="dxa"/>
            <w:vAlign w:val="bottom"/>
          </w:tcPr>
          <w:p>
            <w:pPr>
              <w:jc w:val="center"/>
              <w:ind w:left="112"/>
              <w:spacing w:after="0"/>
              <w:rPr>
                <w:sz w:val="20"/>
                <w:szCs w:val="20"/>
                <w:color w:val="auto"/>
              </w:rPr>
            </w:pPr>
            <w:r>
              <w:rPr>
                <w:rFonts w:ascii="Times New Roman" w:cs="Times New Roman" w:eastAsia="Times New Roman" w:hAnsi="Times New Roman"/>
                <w:sz w:val="17"/>
                <w:szCs w:val="17"/>
                <w:color w:val="0000FF"/>
                <w:w w:val="93"/>
              </w:rPr>
              <w:t>534</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14.22</w:t>
            </w: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63,513</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gridSpan w:val="3"/>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01/03/2026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8"/>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580" w:type="dxa"/>
            <w:vAlign w:val="bottom"/>
          </w:tcPr>
          <w:p>
            <w:pPr>
              <w:jc w:val="center"/>
              <w:ind w:left="112"/>
              <w:spacing w:after="0"/>
              <w:rPr>
                <w:sz w:val="20"/>
                <w:szCs w:val="20"/>
                <w:color w:val="auto"/>
              </w:rPr>
            </w:pPr>
            <w:r>
              <w:rPr>
                <w:rFonts w:ascii="Times New Roman" w:cs="Times New Roman" w:eastAsia="Times New Roman" w:hAnsi="Times New Roman"/>
                <w:sz w:val="17"/>
                <w:szCs w:val="17"/>
                <w:color w:val="0000FF"/>
                <w:w w:val="93"/>
              </w:rPr>
              <w:t>821</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8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64,334</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gridSpan w:val="3"/>
          </w:tcPr>
          <w:p>
            <w:pPr>
              <w:jc w:val="center"/>
              <w:ind w:left="590"/>
              <w:spacing w:after="0"/>
              <w:rPr>
                <w:sz w:val="20"/>
                <w:szCs w:val="20"/>
                <w:color w:val="auto"/>
              </w:rPr>
            </w:pPr>
            <w:r>
              <w:rPr>
                <w:rFonts w:ascii="Times New Roman" w:cs="Times New Roman" w:eastAsia="Times New Roman" w:hAnsi="Times New Roman"/>
                <w:sz w:val="17"/>
                <w:szCs w:val="17"/>
                <w:color w:val="0000FF"/>
                <w:w w:val="98"/>
              </w:rPr>
              <w:t>01/03/2026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8"/>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Pr>
          <w:p>
            <w:pPr>
              <w:spacing w:after="0"/>
              <w:rPr>
                <w:sz w:val="22"/>
                <w:szCs w:val="22"/>
                <w:color w:val="auto"/>
              </w:rPr>
            </w:pPr>
          </w:p>
        </w:tc>
        <w:tc>
          <w:tcPr>
            <w:tcW w:w="580" w:type="dxa"/>
            <w:vAlign w:val="bottom"/>
          </w:tcPr>
          <w:p>
            <w:pPr>
              <w:jc w:val="center"/>
              <w:ind w:left="112"/>
              <w:spacing w:after="0"/>
              <w:rPr>
                <w:sz w:val="20"/>
                <w:szCs w:val="20"/>
                <w:color w:val="auto"/>
              </w:rPr>
            </w:pPr>
            <w:r>
              <w:rPr>
                <w:rFonts w:ascii="Times New Roman" w:cs="Times New Roman" w:eastAsia="Times New Roman" w:hAnsi="Times New Roman"/>
                <w:sz w:val="17"/>
                <w:szCs w:val="17"/>
                <w:color w:val="0000FF"/>
                <w:w w:val="93"/>
              </w:rPr>
              <w:t>277</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14.22</w:t>
            </w: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64,057</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gridSpan w:val="2"/>
          </w:tcPr>
          <w:p>
            <w:pPr>
              <w:spacing w:after="0"/>
              <w:rPr>
                <w:sz w:val="8"/>
                <w:szCs w:val="8"/>
                <w:color w:val="auto"/>
              </w:rPr>
            </w:pPr>
          </w:p>
        </w:tc>
        <w:tc>
          <w:tcPr>
            <w:tcW w:w="1720" w:type="dxa"/>
            <w:vAlign w:val="bottom"/>
            <w:tcBorders>
              <w:bottom w:val="single" w:sz="8" w:color="2C2C2C"/>
            </w:tcBorders>
            <w:gridSpan w:val="5"/>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5"/>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2"/>
          </w:tcPr>
          <w:p>
            <w:pPr>
              <w:jc w:val="center"/>
              <w:ind w:left="51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18"/>
              <w:spacing w:after="0"/>
              <w:rPr>
                <w:sz w:val="20"/>
                <w:szCs w:val="20"/>
                <w:color w:val="auto"/>
              </w:rPr>
            </w:pPr>
            <w:r>
              <w:rPr>
                <w:rFonts w:ascii="Times New Roman" w:cs="Times New Roman" w:eastAsia="Times New Roman" w:hAnsi="Times New Roman"/>
                <w:sz w:val="11"/>
                <w:szCs w:val="11"/>
                <w:color w:val="008000"/>
                <w:w w:val="93"/>
              </w:rPr>
              <w:t>(2)</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jc w:val="right"/>
              <w:ind w:right="29"/>
              <w:spacing w:after="0"/>
              <w:rPr>
                <w:sz w:val="20"/>
                <w:szCs w:val="20"/>
                <w:color w:val="auto"/>
              </w:rPr>
            </w:pPr>
            <w:r>
              <w:rPr>
                <w:rFonts w:ascii="Times New Roman" w:cs="Times New Roman" w:eastAsia="Times New Roman" w:hAnsi="Times New Roman"/>
                <w:sz w:val="17"/>
                <w:szCs w:val="17"/>
                <w:color w:val="0000FF"/>
              </w:rPr>
              <w:t>1,582</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01/03/2026</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jc w:val="right"/>
              <w:ind w:right="61"/>
              <w:spacing w:after="0" w:line="143" w:lineRule="exact"/>
              <w:rPr>
                <w:sz w:val="20"/>
                <w:szCs w:val="20"/>
                <w:color w:val="auto"/>
              </w:rPr>
            </w:pPr>
            <w:r>
              <w:rPr>
                <w:rFonts w:ascii="Times New Roman" w:cs="Times New Roman" w:eastAsia="Times New Roman" w:hAnsi="Times New Roman"/>
                <w:sz w:val="13"/>
                <w:szCs w:val="13"/>
                <w:color w:val="0000FF"/>
              </w:rPr>
              <w:t>1,582</w:t>
            </w: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4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36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18"/>
              <w:spacing w:after="0"/>
              <w:rPr>
                <w:sz w:val="20"/>
                <w:szCs w:val="20"/>
                <w:color w:val="auto"/>
              </w:rPr>
            </w:pPr>
            <w:r>
              <w:rPr>
                <w:rFonts w:ascii="Times New Roman" w:cs="Times New Roman" w:eastAsia="Times New Roman" w:hAnsi="Times New Roman"/>
                <w:sz w:val="11"/>
                <w:szCs w:val="11"/>
                <w:color w:val="008000"/>
                <w:w w:val="93"/>
              </w:rPr>
              <w:t>(3)</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jc w:val="right"/>
              <w:ind w:right="89"/>
              <w:spacing w:after="0"/>
              <w:rPr>
                <w:sz w:val="20"/>
                <w:szCs w:val="20"/>
                <w:color w:val="auto"/>
              </w:rPr>
            </w:pPr>
            <w:r>
              <w:rPr>
                <w:rFonts w:ascii="Times New Roman" w:cs="Times New Roman" w:eastAsia="Times New Roman" w:hAnsi="Times New Roman"/>
                <w:sz w:val="17"/>
                <w:szCs w:val="17"/>
                <w:color w:val="0000FF"/>
              </w:rPr>
              <w:t>821</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01/03/2026</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jc w:val="right"/>
              <w:ind w:right="101"/>
              <w:spacing w:after="0" w:line="143" w:lineRule="exact"/>
              <w:rPr>
                <w:sz w:val="20"/>
                <w:szCs w:val="20"/>
                <w:color w:val="auto"/>
              </w:rPr>
            </w:pPr>
            <w:r>
              <w:rPr>
                <w:rFonts w:ascii="Times New Roman" w:cs="Times New Roman" w:eastAsia="Times New Roman" w:hAnsi="Times New Roman"/>
                <w:sz w:val="13"/>
                <w:szCs w:val="13"/>
                <w:color w:val="0000FF"/>
              </w:rPr>
              <w:t>821</w:t>
            </w: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4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36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jc w:val="center"/>
              <w:ind w:right="34"/>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-2463800</wp:posOffset>
            </wp:positionV>
            <wp:extent cx="29210" cy="2468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46888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Bandwidth Inc. Class A Common Stock.</w:t>
      </w:r>
    </w:p>
    <w:p>
      <w:pPr>
        <w:spacing w:after="0" w:line="45" w:lineRule="exact"/>
        <w:rPr>
          <w:rFonts w:ascii="Times New Roman" w:cs="Times New Roman" w:eastAsia="Times New Roman" w:hAnsi="Times New Roman"/>
          <w:sz w:val="13"/>
          <w:szCs w:val="13"/>
          <w:color w:val="008000"/>
        </w:rPr>
      </w:pPr>
    </w:p>
    <w:p>
      <w:pPr>
        <w:ind w:left="40" w:right="20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3, 2022, the Reporting Person was granted 9,488 Restricted Stock Units, half of which vested in four equal quarterly installments beginning on March 31, 2022, and the remainder vested in three equal annual installments beginning on January 3, 2024.</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3, 2022, the Reporting Person was granted 3,284 Restricted Stock Units, which vested in four equal annual installments beginning on January 3, 2023.</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Leah Webb, Attorney-in-</w:t>
            </w:r>
          </w:p>
        </w:tc>
        <w:tc>
          <w:tcPr>
            <w:tcW w:w="3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01/06/2026</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 for R. Brandon Asbill</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0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93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42470" TargetMode="External"/><Relationship Id="rId14" Type="http://schemas.openxmlformats.org/officeDocument/2006/relationships/hyperlink" Target="http://www.sec.gov/cgi-bin/browse-edgar?action=getcompany&amp;CIK=00015144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2026-01-06T16:19:33Z</dcterms:created>
  <dcterms:modified xsi:type="dcterms:W3CDTF">2026-01-06T16:19:33Z</dcterms:modified>
</cp:coreProperties>
</file>