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0001405026</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Raiford Daryl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6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1463500.00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30059279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05/28/2026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25000</w:t>
      </w:r>
      <w:r>
        <w:rPr>
          <w:sz w:val="20"/>
          <w:szCs w:val="20"/>
          <w:color w:val="auto"/>
        </w:rPr>
        <w:tab/>
      </w:r>
      <w:r>
        <w:rPr>
          <w:rFonts w:ascii="Times New Roman" w:cs="Times New Roman" w:eastAsia="Times New Roman" w:hAnsi="Times New Roman"/>
          <w:sz w:val="21"/>
          <w:szCs w:val="21"/>
          <w:color w:val="auto"/>
        </w:rPr>
        <w:t>05/30/2026 N/A</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03/04/2026 17857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282569.03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03/05/2026 5100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82516.47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03/06/2026 4900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80068.94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03/09/2026 8968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147764.84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03/10/2026 14000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228404.40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03/11/2026 8807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137536.28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03/12/2026 17026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263308.79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03/13/2026 16100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244523.58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04/16/2026 8040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160808.84</w:t>
            </w:r>
          </w:p>
        </w:tc>
        <w:tc>
          <w:tcPr>
            <w:tcW w:w="0" w:type="dxa"/>
            <w:vAlign w:val="bottom"/>
          </w:tcPr>
          <w:p>
            <w:pPr>
              <w:spacing w:after="0"/>
              <w:rPr>
                <w:sz w:val="1"/>
                <w:szCs w:val="1"/>
                <w:color w:val="auto"/>
              </w:rPr>
            </w:pPr>
          </w:p>
        </w:tc>
      </w:tr>
    </w:tbl>
    <w:p>
      <w:pPr>
        <w:spacing w:after="0" w:line="571" w:lineRule="exact"/>
        <w:rPr>
          <w:sz w:val="20"/>
          <w:szCs w:val="20"/>
          <w:color w:val="auto"/>
        </w:rPr>
      </w:pPr>
    </w:p>
    <w:p>
      <w:pPr>
        <w:sectPr>
          <w:pgSz w:w="11900" w:h="16838" w:orient="portrait"/>
          <w:cols w:equalWidth="0" w:num="2">
            <w:col w:w="3120" w:space="540"/>
            <w:col w:w="7580"/>
          </w:cols>
          <w:pgMar w:left="320" w:top="108" w:right="339" w:bottom="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p>
      <w:pPr>
        <w:spacing w:after="0" w:line="353" w:lineRule="exact"/>
        <w:rPr>
          <w:sz w:val="20"/>
          <w:szCs w:val="20"/>
          <w:color w:val="auto"/>
        </w:rPr>
      </w:pPr>
    </w:p>
    <w:p>
      <w:pPr>
        <w:ind w:left="40"/>
        <w:spacing w:after="0"/>
        <w:tabs>
          <w:tab w:leader="none" w:pos="2360" w:val="left"/>
        </w:tabs>
        <w:rPr>
          <w:sz w:val="20"/>
          <w:szCs w:val="20"/>
          <w:color w:val="auto"/>
        </w:rPr>
      </w:pPr>
      <w:r>
        <w:rPr>
          <w:rFonts w:ascii="Times New Roman" w:cs="Times New Roman" w:eastAsia="Times New Roman" w:hAnsi="Times New Roman"/>
          <w:sz w:val="21"/>
          <w:szCs w:val="21"/>
          <w:color w:val="auto"/>
        </w:rPr>
        <w:t>Remarks</w:t>
      </w:r>
      <w:r>
        <w:rPr>
          <w:sz w:val="20"/>
          <w:szCs w:val="20"/>
          <w:color w:val="auto"/>
        </w:rPr>
        <w:tab/>
      </w:r>
      <w:r>
        <w:rPr>
          <w:rFonts w:ascii="Times New Roman" w:cs="Times New Roman" w:eastAsia="Times New Roman" w:hAnsi="Times New Roman"/>
          <w:sz w:val="21"/>
          <w:szCs w:val="21"/>
          <w:color w:val="auto"/>
        </w:rPr>
        <w:t>The shares covered by this filing are restricted stock units that vested between 05/28/2026 and</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ind w:right="500"/>
        <w:spacing w:after="0" w:line="268" w:lineRule="auto"/>
        <w:rPr>
          <w:sz w:val="20"/>
          <w:szCs w:val="20"/>
          <w:color w:val="auto"/>
        </w:rPr>
      </w:pPr>
      <w:r>
        <w:rPr>
          <w:rFonts w:ascii="Times New Roman" w:cs="Times New Roman" w:eastAsia="Times New Roman" w:hAnsi="Times New Roman"/>
          <w:sz w:val="21"/>
          <w:szCs w:val="21"/>
          <w:color w:val="auto"/>
        </w:rPr>
        <w:t>05/30/2026. Up to 17,000 of the shares covered by this filing may be sold within the next three months pursuant to the Rule10b5-1 plan adopted by the Reporting Person on December 3,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05/27/2026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12/03/2025</w:t>
      </w:r>
    </w:p>
    <w:p>
      <w:pPr>
        <w:spacing w:after="0" w:line="280" w:lineRule="exact"/>
        <w:rPr>
          <w:sz w:val="20"/>
          <w:szCs w:val="20"/>
          <w:color w:val="auto"/>
        </w:rPr>
      </w:pPr>
    </w:p>
    <w:p>
      <w:pPr>
        <w:sectPr>
          <w:pgSz w:w="11900" w:h="16838" w:orient="portrait"/>
          <w:cols w:equalWidth="0" w:num="2">
            <w:col w:w="2200" w:space="140"/>
            <w:col w:w="8820"/>
          </w:cols>
          <w:pgMar w:left="360" w:top="111" w:right="379" w:bottom="1440" w:gutter="0" w:footer="0" w:header="0"/>
        </w:sect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Daryl Raiford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2026-05-27T19:48:24Z</dcterms:created>
  <dcterms:modified xsi:type="dcterms:W3CDTF">2026-05-27T19:48:24Z</dcterms:modified>
</cp:coreProperties>
</file>