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0001842470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Bandwidth Inc.</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001-38285</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800-808-5150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Asbill Richard Brandon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8"/>
        <w:gridCol w:w="1414"/>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w:t>
              <w:br/>
              <w:t>Executive Financial Services</w:t>
              <w:br/>
              <w:t>1 New York Plaza 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92700.00</w:t>
            </w:r>
          </w:p>
        </w:tc>
        <w:tc>
          <w:tcPr>
            <w:tcW w:w="1556" w:type="dxa"/>
            <w:tcBorders/>
            <w:vAlign w:val="center"/>
          </w:tcPr>
          <w:p>
            <w:pPr>
              <w:pStyle w:val="TableContents"/>
              <w:bidi w:val="0"/>
              <w:spacing w:before="0" w:after="283"/>
              <w:jc w:val="left"/>
              <w:rPr/>
            </w:pPr>
            <w:r>
              <w:rPr/>
              <w:t>30222760</w:t>
            </w:r>
          </w:p>
        </w:tc>
        <w:tc>
          <w:tcPr>
            <w:tcW w:w="1568" w:type="dxa"/>
            <w:tcBorders/>
            <w:vAlign w:val="center"/>
          </w:tcPr>
          <w:p>
            <w:pPr>
              <w:pStyle w:val="TableContents"/>
              <w:bidi w:val="0"/>
              <w:spacing w:before="0" w:after="283"/>
              <w:jc w:val="left"/>
              <w:rPr/>
            </w:pPr>
            <w:r>
              <w:rPr/>
              <w:t>08/31/2026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08/28/2026</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08/28/2026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2"/>
        <w:gridCol w:w="2907"/>
        <w:gridCol w:w="938"/>
        <w:gridCol w:w="1553"/>
        <w:gridCol w:w="1835"/>
      </w:tblGrid>
      <w:tr>
        <w:trPr/>
        <w:tc>
          <w:tcPr>
            <w:tcW w:w="2972"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72" w:type="dxa"/>
            <w:tcBorders/>
            <w:vAlign w:val="center"/>
          </w:tcPr>
          <w:p>
            <w:pPr>
              <w:pStyle w:val="TableContents"/>
              <w:bidi w:val="0"/>
              <w:spacing w:before="0" w:after="283"/>
              <w:jc w:val="left"/>
              <w:rPr/>
            </w:pPr>
            <w:r>
              <w:rPr/>
              <w:t>R. Brandon Asbill</w:t>
              <w:br/>
              <w:t>c/o Bandwidth Inc.</w:t>
              <w:br/>
              <w:t>2230 Bandmate Way</w:t>
              <w:br/>
              <w:t>Raleigh   NC   27607</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05/29/2026</w:t>
            </w:r>
          </w:p>
        </w:tc>
        <w:tc>
          <w:tcPr>
            <w:tcW w:w="1553" w:type="dxa"/>
            <w:tcBorders/>
            <w:vAlign w:val="center"/>
          </w:tcPr>
          <w:p>
            <w:pPr>
              <w:pStyle w:val="TableContents"/>
              <w:bidi w:val="0"/>
              <w:spacing w:before="0" w:after="283"/>
              <w:jc w:val="left"/>
              <w:rPr/>
            </w:pPr>
            <w:r>
              <w:rPr/>
              <w:t>1781</w:t>
            </w:r>
          </w:p>
        </w:tc>
        <w:tc>
          <w:tcPr>
            <w:tcW w:w="1835" w:type="dxa"/>
            <w:tcBorders/>
            <w:vAlign w:val="center"/>
          </w:tcPr>
          <w:p>
            <w:pPr>
              <w:pStyle w:val="TableContents"/>
              <w:bidi w:val="0"/>
              <w:spacing w:before="0" w:after="283"/>
              <w:jc w:val="left"/>
              <w:rPr/>
            </w:pPr>
            <w:r>
              <w:rPr/>
              <w:t>104803.65</w:t>
            </w:r>
          </w:p>
        </w:tc>
      </w:tr>
      <w:tr>
        <w:trPr/>
        <w:tc>
          <w:tcPr>
            <w:tcW w:w="2972" w:type="dxa"/>
            <w:tcBorders/>
            <w:vAlign w:val="center"/>
          </w:tcPr>
          <w:p>
            <w:pPr>
              <w:pStyle w:val="TableContents"/>
              <w:bidi w:val="0"/>
              <w:spacing w:before="0" w:after="283"/>
              <w:jc w:val="left"/>
              <w:rPr/>
            </w:pPr>
            <w:r>
              <w:rPr/>
              <w:t>R. Brandon Asbill</w:t>
              <w:br/>
              <w:t>c/o Bandwidth Inc.</w:t>
              <w:br/>
              <w:t>2230 Bandmate Way</w:t>
              <w:br/>
              <w:t>Raleigh   NC   27607</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06/05/2026</w:t>
            </w:r>
          </w:p>
        </w:tc>
        <w:tc>
          <w:tcPr>
            <w:tcW w:w="1553" w:type="dxa"/>
            <w:tcBorders/>
            <w:vAlign w:val="center"/>
          </w:tcPr>
          <w:p>
            <w:pPr>
              <w:pStyle w:val="TableContents"/>
              <w:bidi w:val="0"/>
              <w:spacing w:before="0" w:after="283"/>
              <w:jc w:val="left"/>
              <w:rPr/>
            </w:pPr>
            <w:r>
              <w:rPr/>
              <w:t>29214</w:t>
            </w:r>
          </w:p>
        </w:tc>
        <w:tc>
          <w:tcPr>
            <w:tcW w:w="1835" w:type="dxa"/>
            <w:tcBorders/>
            <w:vAlign w:val="center"/>
          </w:tcPr>
          <w:p>
            <w:pPr>
              <w:pStyle w:val="TableContents"/>
              <w:bidi w:val="0"/>
              <w:spacing w:before="0" w:after="283"/>
              <w:jc w:val="left"/>
              <w:rPr/>
            </w:pPr>
            <w:r>
              <w:rPr/>
              <w:t>2104376.23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32"/>
        <w:gridCol w:w="7673"/>
      </w:tblGrid>
      <w:tr>
        <w:trPr/>
        <w:tc>
          <w:tcPr>
            <w:tcW w:w="2532" w:type="dxa"/>
            <w:tcBorders/>
            <w:vAlign w:val="center"/>
          </w:tcPr>
          <w:p>
            <w:pPr>
              <w:pStyle w:val="TableContents"/>
              <w:bidi w:val="0"/>
              <w:spacing w:before="0" w:after="283"/>
              <w:jc w:val="left"/>
              <w:rPr/>
            </w:pPr>
            <w:r>
              <w:rPr/>
              <w:t>Remarks</w:t>
            </w:r>
          </w:p>
        </w:tc>
        <w:tc>
          <w:tcPr>
            <w:tcW w:w="7673" w:type="dxa"/>
            <w:tcBorders/>
            <w:vAlign w:val="center"/>
          </w:tcPr>
          <w:p>
            <w:pPr>
              <w:pStyle w:val="TableContents"/>
              <w:bidi w:val="0"/>
              <w:spacing w:before="0" w:after="0"/>
              <w:jc w:val="left"/>
              <w:rPr/>
            </w:pPr>
            <w:r>
              <w:rPr/>
              <w:t>The shares covered by this filing are RSUs that vest 08/28/2026.</w:t>
            </w:r>
          </w:p>
        </w:tc>
      </w:tr>
      <w:tr>
        <w:trPr/>
        <w:tc>
          <w:tcPr>
            <w:tcW w:w="2532" w:type="dxa"/>
            <w:tcBorders/>
            <w:vAlign w:val="center"/>
          </w:tcPr>
          <w:p>
            <w:pPr>
              <w:pStyle w:val="TableContents"/>
              <w:bidi w:val="0"/>
              <w:spacing w:before="0" w:after="283"/>
              <w:jc w:val="left"/>
              <w:rPr/>
            </w:pPr>
            <w:r>
              <w:rPr/>
              <w:t>Date of Notice</w:t>
            </w:r>
          </w:p>
        </w:tc>
        <w:tc>
          <w:tcPr>
            <w:tcW w:w="7673"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32" w:type="dxa"/>
            <w:tcBorders/>
            <w:vAlign w:val="center"/>
          </w:tcPr>
          <w:p>
            <w:pPr>
              <w:pStyle w:val="TableContents"/>
              <w:bidi w:val="0"/>
              <w:spacing w:before="0" w:after="283"/>
              <w:jc w:val="left"/>
              <w:rPr/>
            </w:pPr>
            <w:r>
              <w:rPr/>
              <w:t>Signature</w:t>
            </w:r>
          </w:p>
        </w:tc>
        <w:tc>
          <w:tcPr>
            <w:tcW w:w="7673" w:type="dxa"/>
            <w:tcBorders/>
            <w:vAlign w:val="center"/>
          </w:tcPr>
          <w:p>
            <w:pPr>
              <w:pStyle w:val="TableContents"/>
              <w:bidi w:val="0"/>
              <w:spacing w:before="0" w:after="0"/>
              <w:jc w:val="left"/>
              <w:rPr/>
            </w:pPr>
            <w:r>
              <w:rPr/>
              <w:t>/s/ Lorna A. Knick, Attorney-in-Fact for R. Brandon Asbill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3266</Characters>
  <CharactersWithSpaces>3850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