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201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Ross Kade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BANDWIDTH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2230 BANDMATE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Bandwidth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BAND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01/03/2026</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714"/>
        <w:spacing w:after="0"/>
        <w:rPr>
          <w:sz w:val="20"/>
          <w:szCs w:val="20"/>
          <w:color w:val="auto"/>
        </w:rPr>
      </w:pPr>
      <w:r>
        <w:rPr>
          <w:rFonts w:ascii="Times New Roman" w:cs="Times New Roman" w:eastAsia="Times New Roman" w:hAnsi="Times New Roman"/>
          <w:sz w:val="17"/>
          <w:szCs w:val="17"/>
          <w:color w:val="0000FF"/>
        </w:rPr>
        <w:t>Chief Information Officer</w:t>
      </w:r>
    </w:p>
    <w:p>
      <w:pPr>
        <w:spacing w:after="0" w:line="402"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80" w:type="dxa"/>
            <w:vAlign w:val="bottom"/>
            <w:gridSpan w:val="8"/>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3"/>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RALEIGH</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NC</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27607</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78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0000FF"/>
              </w:rPr>
              <w:t>01/03/2026</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1,287</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81,827</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0000FF"/>
              </w:rPr>
              <w:t>01/03/2026</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9"/>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Pr>
          <w:p>
            <w:pPr>
              <w:spacing w:after="0"/>
              <w:rPr>
                <w:sz w:val="22"/>
                <w:szCs w:val="22"/>
                <w:color w:val="auto"/>
              </w:rPr>
            </w:pPr>
          </w:p>
        </w:tc>
        <w:tc>
          <w:tcPr>
            <w:tcW w:w="5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0000FF"/>
              </w:rPr>
              <w:t>435</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3"/>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14.22</w:t>
            </w: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81,392</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gridSpan w:val="2"/>
          </w:tcPr>
          <w:p>
            <w:pPr>
              <w:spacing w:after="0"/>
              <w:rPr>
                <w:sz w:val="8"/>
                <w:szCs w:val="8"/>
                <w:color w:val="auto"/>
              </w:rPr>
            </w:pPr>
          </w:p>
        </w:tc>
        <w:tc>
          <w:tcPr>
            <w:tcW w:w="1720" w:type="dxa"/>
            <w:vAlign w:val="bottom"/>
            <w:tcBorders>
              <w:bottom w:val="single" w:sz="8" w:color="2C2C2C"/>
            </w:tcBorders>
            <w:gridSpan w:val="5"/>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5"/>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2"/>
          </w:tcPr>
          <w:p>
            <w:pPr>
              <w:jc w:val="center"/>
              <w:ind w:left="51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(2)</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1,287</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01/03/2026</w:t>
            </w: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1,287</w:t>
            </w: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4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36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Bandwidth Inc. Class A Common Stock.</w:t>
      </w:r>
    </w:p>
    <w:p>
      <w:pPr>
        <w:spacing w:after="0" w:line="45" w:lineRule="exact"/>
        <w:rPr>
          <w:rFonts w:ascii="Times New Roman" w:cs="Times New Roman" w:eastAsia="Times New Roman" w:hAnsi="Times New Roman"/>
          <w:sz w:val="13"/>
          <w:szCs w:val="13"/>
          <w:color w:val="008000"/>
        </w:rPr>
      </w:pPr>
    </w:p>
    <w:p>
      <w:pPr>
        <w:ind w:left="40" w:right="20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3, 2022, the Reporting Person was granted 7,719 Restricted Stock Units, half of which vested in four equal quarterly installments beginning on March 31, 2022, and the remainder vested in three equal annual installments beginning on January 3, 2024.</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Leah Webb, Attorney-in-</w:t>
            </w:r>
          </w:p>
        </w:tc>
        <w:tc>
          <w:tcPr>
            <w:tcW w:w="3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01/06/2026</w:t>
            </w:r>
          </w:p>
        </w:tc>
        <w:tc>
          <w:tcPr>
            <w:tcW w:w="0" w:type="dxa"/>
            <w:vAlign w:val="bottom"/>
          </w:tcPr>
          <w:p>
            <w:pPr>
              <w:spacing w:after="0"/>
              <w:rPr>
                <w:sz w:val="1"/>
                <w:szCs w:val="1"/>
                <w:color w:val="auto"/>
              </w:rPr>
            </w:pPr>
          </w:p>
        </w:tc>
      </w:tr>
      <w:tr>
        <w:trPr>
          <w:trHeight w:val="89"/>
        </w:trPr>
        <w:tc>
          <w:tcPr>
            <w:tcW w:w="1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Fact for Kade Ross</w:t>
            </w:r>
          </w:p>
        </w:tc>
        <w:tc>
          <w:tcPr>
            <w:tcW w:w="90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30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07759" TargetMode="External"/><Relationship Id="rId14" Type="http://schemas.openxmlformats.org/officeDocument/2006/relationships/hyperlink" Target="http://www.sec.gov/cgi-bin/browse-edgar?action=getcompany&amp;CIK=00015144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2026-01-06T16:19:40Z</dcterms:created>
  <dcterms:modified xsi:type="dcterms:W3CDTF">2026-01-06T16:19:40Z</dcterms:modified>
</cp:coreProperties>
</file>