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0001804735</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Bandwidth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001-38285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4"/>
              </w:rPr>
              <w:t>2230 BANDMATE WAY</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2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RALEIGH</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2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NORTH CAROLINA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2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27607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800-808-5150</w:t>
            </w:r>
          </w:p>
        </w:tc>
        <w:tc>
          <w:tcPr>
            <w:tcW w:w="0" w:type="dxa"/>
            <w:vAlign w:val="bottom"/>
          </w:tcPr>
          <w:p>
            <w:pPr>
              <w:spacing w:after="0"/>
              <w:rPr>
                <w:sz w:val="1"/>
                <w:szCs w:val="1"/>
                <w:color w:val="auto"/>
              </w:rPr>
            </w:pPr>
          </w:p>
        </w:tc>
      </w:tr>
      <w:tr>
        <w:trPr>
          <w:trHeight w:val="297"/>
        </w:trPr>
        <w:tc>
          <w:tcPr>
            <w:tcW w:w="6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Bottorff Rebecca</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w:t>
      </w:r>
    </w:p>
    <w:p>
      <w:pPr>
        <w:ind w:left="2500"/>
        <w:spacing w:after="0" w:line="230" w:lineRule="auto"/>
        <w:rPr>
          <w:sz w:val="20"/>
          <w:szCs w:val="20"/>
          <w:color w:val="auto"/>
        </w:rPr>
      </w:pPr>
      <w:r>
        <w:rPr>
          <w:rFonts w:ascii="Times New Roman" w:cs="Times New Roman" w:eastAsia="Times New Roman" w:hAnsi="Times New Roman"/>
          <w:sz w:val="22"/>
          <w:szCs w:val="22"/>
          <w:color w:val="auto"/>
        </w:rPr>
        <w:t>Executive Financial</w:t>
      </w:r>
    </w:p>
    <w:p>
      <w:pPr>
        <w:ind w:left="40"/>
        <w:spacing w:after="0" w:line="231"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Services</w:t>
      </w:r>
    </w:p>
    <w:p>
      <w:pPr>
        <w:ind w:left="2500"/>
        <w:spacing w:after="0" w:line="230" w:lineRule="auto"/>
        <w:rPr>
          <w:sz w:val="20"/>
          <w:szCs w:val="20"/>
          <w:color w:val="auto"/>
        </w:rPr>
      </w:pPr>
      <w:r>
        <w:rPr>
          <w:rFonts w:ascii="Times New Roman" w:cs="Times New Roman" w:eastAsia="Times New Roman" w:hAnsi="Times New Roman"/>
          <w:sz w:val="22"/>
          <w:szCs w:val="22"/>
          <w:color w:val="auto"/>
        </w:rPr>
        <w:t>1 New York Plaza 8th</w:t>
      </w:r>
    </w:p>
    <w:p>
      <w:pPr>
        <w:ind w:left="250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20" w:type="dxa"/>
            <w:vAlign w:val="bottom"/>
            <w:vMerge w:val="restart"/>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8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8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20" w:type="dxa"/>
            <w:vAlign w:val="bottom"/>
            <w:vMerge w:val="restart"/>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8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20" w:val="left"/>
          <w:tab w:leader="none" w:pos="3740" w:val="left"/>
          <w:tab w:leader="none" w:pos="5040" w:val="left"/>
        </w:tabs>
        <w:rPr>
          <w:sz w:val="20"/>
          <w:szCs w:val="20"/>
          <w:color w:val="auto"/>
        </w:rPr>
      </w:pPr>
      <w:r>
        <w:rPr>
          <w:rFonts w:ascii="Times New Roman" w:cs="Times New Roman" w:eastAsia="Times New Roman" w:hAnsi="Times New Roman"/>
          <w:sz w:val="22"/>
          <w:szCs w:val="22"/>
          <w:color w:val="auto"/>
        </w:rPr>
        <w:t>9425</w:t>
      </w:r>
      <w:r>
        <w:rPr>
          <w:sz w:val="20"/>
          <w:szCs w:val="20"/>
          <w:color w:val="auto"/>
        </w:rPr>
        <w:tab/>
      </w:r>
      <w:r>
        <w:rPr>
          <w:rFonts w:ascii="Times New Roman" w:cs="Times New Roman" w:eastAsia="Times New Roman" w:hAnsi="Times New Roman"/>
          <w:sz w:val="22"/>
          <w:szCs w:val="22"/>
          <w:color w:val="auto"/>
        </w:rPr>
        <w:t>422805.50</w:t>
      </w:r>
      <w:r>
        <w:rPr>
          <w:sz w:val="20"/>
          <w:szCs w:val="20"/>
          <w:color w:val="auto"/>
        </w:rPr>
        <w:tab/>
      </w:r>
      <w:r>
        <w:rPr>
          <w:rFonts w:ascii="Times New Roman" w:cs="Times New Roman" w:eastAsia="Times New Roman" w:hAnsi="Times New Roman"/>
          <w:sz w:val="22"/>
          <w:szCs w:val="22"/>
          <w:color w:val="auto"/>
        </w:rPr>
        <w:t>30059279</w:t>
      </w:r>
      <w:r>
        <w:rPr>
          <w:sz w:val="20"/>
          <w:szCs w:val="20"/>
          <w:color w:val="auto"/>
        </w:rPr>
        <w:tab/>
      </w:r>
      <w:r>
        <w:rPr>
          <w:rFonts w:ascii="Times New Roman" w:cs="Times New Roman" w:eastAsia="Times New Roman" w:hAnsi="Times New Roman"/>
          <w:sz w:val="22"/>
          <w:szCs w:val="22"/>
          <w:color w:val="auto"/>
        </w:rPr>
        <w:t>05/04/2026</w:t>
      </w:r>
      <w:r>
        <w:rPr>
          <w:sz w:val="20"/>
          <w:szCs w:val="20"/>
          <w:color w:val="auto"/>
        </w:rPr>
        <w:tab/>
      </w:r>
      <w:r>
        <w:rPr>
          <w:rFonts w:ascii="Times New Roman" w:cs="Times New Roman" w:eastAsia="Times New Roman" w:hAnsi="Times New Roman"/>
          <w:sz w:val="21"/>
          <w:szCs w:val="21"/>
          <w:color w:val="auto"/>
        </w:rPr>
        <w:t>NASDAQ</w:t>
      </w:r>
    </w:p>
    <w:p>
      <w:pPr>
        <w:spacing w:after="0" w:line="952"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40" w:type="dxa"/>
            <w:vAlign w:val="bottom"/>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40" w:type="dxa"/>
            <w:vAlign w:val="bottom"/>
            <w:vMerge w:val="restart"/>
          </w:tcPr>
          <w:p>
            <w:pPr>
              <w:jc w:val="center"/>
              <w:ind w:left="2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440" w:type="dxa"/>
            <w:vAlign w:val="bottom"/>
            <w:vMerge w:val="restart"/>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6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w w:val="99"/>
              </w:rPr>
              <w:t>08/02/2021 vesting under a</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w w:val="99"/>
              </w:rPr>
              <w:t>9425</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06/03/2023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443" w:lineRule="exact"/>
        <w:rPr>
          <w:sz w:val="20"/>
          <w:szCs w:val="20"/>
          <w:color w:val="auto"/>
        </w:rPr>
      </w:pPr>
    </w:p>
    <w:p>
      <w:pPr>
        <w:sectPr>
          <w:pgSz w:w="11900" w:h="16838" w:orient="portrait"/>
          <w:cols w:equalWidth="0" w:num="2">
            <w:col w:w="3940" w:space="320"/>
            <w:col w:w="698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240"/>
        <w:spacing w:after="0" w:line="255" w:lineRule="auto"/>
        <w:rPr>
          <w:sz w:val="20"/>
          <w:szCs w:val="20"/>
          <w:color w:val="auto"/>
        </w:rPr>
      </w:pPr>
      <w:r>
        <w:rPr>
          <w:rFonts w:ascii="Times New Roman" w:cs="Times New Roman" w:eastAsia="Times New Roman" w:hAnsi="Times New Roman"/>
          <w:sz w:val="21"/>
          <w:szCs w:val="21"/>
          <w:color w:val="auto"/>
        </w:rPr>
        <w:t>Rebecca Bottorff c/o Bandwidth Inc. 2230 Bandmate Way Raleigh NC 27607</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03/04/2026 8792</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136451.84</w:t>
            </w:r>
          </w:p>
        </w:tc>
        <w:tc>
          <w:tcPr>
            <w:tcW w:w="0" w:type="dxa"/>
            <w:vAlign w:val="bottom"/>
          </w:tcPr>
          <w:p>
            <w:pPr>
              <w:spacing w:after="0"/>
              <w:rPr>
                <w:sz w:val="1"/>
                <w:szCs w:val="1"/>
                <w:color w:val="auto"/>
              </w:rPr>
            </w:pPr>
          </w:p>
        </w:tc>
      </w:tr>
    </w:tbl>
    <w:p>
      <w:pPr>
        <w:spacing w:after="0" w:line="579" w:lineRule="exact"/>
        <w:rPr>
          <w:sz w:val="20"/>
          <w:szCs w:val="20"/>
          <w:color w:val="auto"/>
        </w:rPr>
      </w:pPr>
    </w:p>
    <w:p>
      <w:pPr>
        <w:sectPr>
          <w:pgSz w:w="11900" w:h="16838" w:orient="portrait"/>
          <w:cols w:equalWidth="0" w:num="2">
            <w:col w:w="3120" w:space="540"/>
            <w:col w:w="7580"/>
          </w:cols>
          <w:pgMar w:left="320" w:top="139" w:right="339"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p>
      <w:pPr>
        <w:ind w:left="40"/>
        <w:spacing w:after="0"/>
        <w:tabs>
          <w:tab w:leader="none" w:pos="162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The shares covered by this filing are RSUs that vested between 08/02/2021 and 06/03/2023.</w:t>
      </w:r>
    </w:p>
    <w:p>
      <w:pPr>
        <w:spacing w:after="0" w:line="44" w:lineRule="exact"/>
        <w:rPr>
          <w:sz w:val="20"/>
          <w:szCs w:val="20"/>
          <w:color w:val="auto"/>
        </w:rPr>
      </w:pPr>
    </w:p>
    <w:p>
      <w:pPr>
        <w:ind w:left="40"/>
        <w:spacing w:after="0"/>
        <w:tabs>
          <w:tab w:leader="none" w:pos="162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05/04/2026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Lorna A. Knick, Attorney-in-Fact for Rebecca Bottorff</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2026-05-04T18:55:42Z</dcterms:created>
  <dcterms:modified xsi:type="dcterms:W3CDTF">2026-05-04T18:55:42Z</dcterms:modified>
</cp:coreProperties>
</file>