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173259.xml.htm"/>
      <w:bookmarkStart w:id="1" w:name="kswkform4_17731732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Morken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69,355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involved the Reporting Person's gift of shares of Bandwidth Inc. Class A Common Stock to an irrevocable trust for which he does not exercise or share voting or investment control. The Reporting Person disclaims beneficial ownership of the securities held by the trust, and this report shall not be deemed an admission that the Reporting Person is the beneficial owner for the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David A. Morken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1962"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3439</Characters>
  <CharactersWithSpaces>4020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