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392295.xml.htm"/>
      <w:bookmarkStart w:id="1" w:name="kswkform4_17863922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Agarwal Devesh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BANDWIDTH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2230 BANDMATE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Bandwidth Inc.</w:t>
              </w:r>
            </w:hyperlink>
            <w:r>
              <w:rPr/>
              <w:t xml:space="preserve"> [ </w:t>
            </w:r>
            <w:r>
              <w:rPr>
                <w:rFonts w:ascii="Times;serif" w:hAnsi="Times;serif"/>
                <w:color w:val="0000FF"/>
                <w:sz w:val="24"/>
                <w:shd w:fill="FFFFFF" w:val="clear"/>
              </w:rPr>
              <w:t>BAND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7,370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75,949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3,173</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50.4528</w:t>
            </w:r>
            <w:r>
              <w:rPr>
                <w:rFonts w:ascii="Times;serif" w:hAnsi="Times;serif"/>
                <w:color w:val="008000"/>
                <w:position w:val="7"/>
                <w:sz w:val="16"/>
                <w:sz w:val="20"/>
                <w:shd w:fill="FFFFFF" w:val="clear"/>
              </w:rPr>
              <w:t>(1)</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72,776</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7,370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7,370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$50.085 to $51.02.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to receive one share of the Company's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August 8, 2022, the Reporting Person was granted 29,481 Restricted Stock Units, which vested in four equal annual installments beginning on August 8, 2023.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Webb, Attorney-in-Fact for Devesh Agarwal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9692" TargetMode="External"/><Relationship Id="rId5" Type="http://schemas.openxmlformats.org/officeDocument/2006/relationships/hyperlink" Target="http://www.sec.gov/cgi-bin/browse-edgar?action=getcompany&amp;CIK=000151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716</Words>
  <Characters>3839</Characters>
  <CharactersWithSpaces>4464</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