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Bandwidth,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001-38285</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800-808-5150</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Kade Ross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14000</w:t>
            </w:r>
          </w:p>
        </w:tc>
        <w:tc>
          <w:tcPr>
            <w:tcW w:w="1385" w:type="dxa"/>
            <w:tcBorders/>
            <w:vAlign w:val="center"/>
          </w:tcPr>
          <w:p>
            <w:pPr>
              <w:pStyle w:val="TableContents"/>
              <w:bidi w:val="0"/>
              <w:spacing w:before="0" w:after="283"/>
              <w:jc w:val="left"/>
              <w:rPr/>
            </w:pPr>
            <w:r>
              <w:rPr/>
              <w:t>338800</w:t>
            </w:r>
          </w:p>
        </w:tc>
        <w:tc>
          <w:tcPr>
            <w:tcW w:w="1559" w:type="dxa"/>
            <w:tcBorders/>
            <w:vAlign w:val="center"/>
          </w:tcPr>
          <w:p>
            <w:pPr>
              <w:pStyle w:val="TableContents"/>
              <w:bidi w:val="0"/>
              <w:spacing w:before="0" w:after="283"/>
              <w:jc w:val="left"/>
              <w:rPr/>
            </w:pPr>
            <w:r>
              <w:rPr/>
              <w:t>30059279</w:t>
            </w:r>
          </w:p>
        </w:tc>
        <w:tc>
          <w:tcPr>
            <w:tcW w:w="1571" w:type="dxa"/>
            <w:tcBorders/>
            <w:vAlign w:val="center"/>
          </w:tcPr>
          <w:p>
            <w:pPr>
              <w:pStyle w:val="TableContents"/>
              <w:bidi w:val="0"/>
              <w:spacing w:before="0" w:after="283"/>
              <w:jc w:val="left"/>
              <w:rPr/>
            </w:pPr>
            <w:r>
              <w:rPr/>
              <w:t>04/30/2026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Class A Common Stock</w:t>
            </w:r>
          </w:p>
        </w:tc>
        <w:tc>
          <w:tcPr>
            <w:tcW w:w="1135" w:type="dxa"/>
            <w:tcBorders/>
            <w:vAlign w:val="center"/>
          </w:tcPr>
          <w:p>
            <w:pPr>
              <w:pStyle w:val="TableContents"/>
              <w:bidi w:val="0"/>
              <w:spacing w:before="0" w:after="283"/>
              <w:jc w:val="left"/>
              <w:rPr/>
            </w:pPr>
            <w:r>
              <w:rPr/>
              <w:t>03/31/2022</w:t>
            </w:r>
          </w:p>
        </w:tc>
        <w:tc>
          <w:tcPr>
            <w:tcW w:w="1503" w:type="dxa"/>
            <w:tcBorders/>
            <w:vAlign w:val="center"/>
          </w:tcPr>
          <w:p>
            <w:pPr>
              <w:pStyle w:val="TableContents"/>
              <w:bidi w:val="0"/>
              <w:spacing w:before="0" w:after="283"/>
              <w:jc w:val="left"/>
              <w:rPr/>
            </w:pPr>
            <w:r>
              <w:rPr/>
              <w:t>RSU Vesting</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14000</w:t>
            </w:r>
          </w:p>
        </w:tc>
        <w:tc>
          <w:tcPr>
            <w:tcW w:w="1077" w:type="dxa"/>
            <w:tcBorders/>
            <w:vAlign w:val="center"/>
          </w:tcPr>
          <w:p>
            <w:pPr>
              <w:pStyle w:val="TableContents"/>
              <w:bidi w:val="0"/>
              <w:spacing w:before="0" w:after="283"/>
              <w:jc w:val="left"/>
              <w:rPr/>
            </w:pPr>
            <w:r>
              <w:rPr/>
              <w:t>11/28/2023</w:t>
            </w:r>
          </w:p>
        </w:tc>
        <w:tc>
          <w:tcPr>
            <w:tcW w:w="1247" w:type="dxa"/>
            <w:tcBorders/>
            <w:vAlign w:val="center"/>
          </w:tcPr>
          <w:p>
            <w:pPr>
              <w:pStyle w:val="TableContents"/>
              <w:bidi w:val="0"/>
              <w:spacing w:before="0" w:after="283"/>
              <w:jc w:val="left"/>
              <w:rPr/>
            </w:pPr>
            <w:r>
              <w:rPr/>
              <w:t>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49"/>
        <w:gridCol w:w="946"/>
        <w:gridCol w:w="1564"/>
        <w:gridCol w:w="1689"/>
      </w:tblGrid>
      <w:tr>
        <w:trPr/>
        <w:tc>
          <w:tcPr>
            <w:tcW w:w="3057" w:type="dxa"/>
            <w:tcBorders/>
            <w:vAlign w:val="center"/>
          </w:tcPr>
          <w:p>
            <w:pPr>
              <w:pStyle w:val="TableHeading"/>
              <w:suppressLineNumbers/>
              <w:bidi w:val="0"/>
              <w:spacing w:before="0" w:after="283"/>
              <w:jc w:val="center"/>
              <w:rPr/>
            </w:pPr>
            <w:r>
              <w:rPr/>
              <w:t>Name and Address of Seller</w:t>
            </w:r>
          </w:p>
        </w:tc>
        <w:tc>
          <w:tcPr>
            <w:tcW w:w="2949"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Kade Ross</w:t>
              <w:br/>
              <w:t>C/o Bandwidth, Inc.</w:t>
              <w:br/>
              <w:t>2230 Bandmate Way</w:t>
              <w:br/>
              <w:t>Raleigh   NC   27607</w:t>
            </w:r>
          </w:p>
        </w:tc>
        <w:tc>
          <w:tcPr>
            <w:tcW w:w="2949"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03/02/2026</w:t>
            </w:r>
          </w:p>
        </w:tc>
        <w:tc>
          <w:tcPr>
            <w:tcW w:w="1564" w:type="dxa"/>
            <w:tcBorders/>
            <w:vAlign w:val="center"/>
          </w:tcPr>
          <w:p>
            <w:pPr>
              <w:pStyle w:val="TableContents"/>
              <w:bidi w:val="0"/>
              <w:spacing w:before="0" w:after="283"/>
              <w:jc w:val="left"/>
              <w:rPr/>
            </w:pPr>
            <w:r>
              <w:rPr/>
              <w:t>19000</w:t>
            </w:r>
          </w:p>
        </w:tc>
        <w:tc>
          <w:tcPr>
            <w:tcW w:w="1689" w:type="dxa"/>
            <w:tcBorders/>
            <w:vAlign w:val="center"/>
          </w:tcPr>
          <w:p>
            <w:pPr>
              <w:pStyle w:val="TableContents"/>
              <w:bidi w:val="0"/>
              <w:spacing w:before="0" w:after="283"/>
              <w:jc w:val="left"/>
              <w:rPr/>
            </w:pPr>
            <w:r>
              <w:rPr/>
              <w:t>283937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40"/>
        <w:gridCol w:w="5565"/>
      </w:tblGrid>
      <w:tr>
        <w:trPr/>
        <w:tc>
          <w:tcPr>
            <w:tcW w:w="4640" w:type="dxa"/>
            <w:tcBorders/>
            <w:vAlign w:val="center"/>
          </w:tcPr>
          <w:p>
            <w:pPr>
              <w:pStyle w:val="TableContents"/>
              <w:bidi w:val="0"/>
              <w:spacing w:before="0" w:after="283"/>
              <w:jc w:val="left"/>
              <w:rPr/>
            </w:pPr>
            <w:r>
              <w:rPr/>
              <w:t>Remarks</w:t>
            </w:r>
          </w:p>
        </w:tc>
        <w:tc>
          <w:tcPr>
            <w:tcW w:w="5565" w:type="dxa"/>
            <w:tcBorders/>
            <w:vAlign w:val="center"/>
          </w:tcPr>
          <w:p>
            <w:pPr>
              <w:pStyle w:val="TableContents"/>
              <w:bidi w:val="0"/>
              <w:spacing w:before="0" w:after="0"/>
              <w:jc w:val="left"/>
              <w:rPr/>
            </w:pPr>
            <w:r>
              <w:rPr/>
              <w:t>The shares covered by this filing are RSUs that vested between 03/31/22 and 11/28/23</w:t>
            </w:r>
          </w:p>
        </w:tc>
      </w:tr>
      <w:tr>
        <w:trPr/>
        <w:tc>
          <w:tcPr>
            <w:tcW w:w="4640" w:type="dxa"/>
            <w:tcBorders/>
            <w:vAlign w:val="center"/>
          </w:tcPr>
          <w:p>
            <w:pPr>
              <w:pStyle w:val="TableContents"/>
              <w:bidi w:val="0"/>
              <w:spacing w:before="0" w:after="283"/>
              <w:jc w:val="left"/>
              <w:rPr/>
            </w:pPr>
            <w:r>
              <w:rPr/>
              <w:t>Date of Notice</w:t>
            </w:r>
          </w:p>
        </w:tc>
        <w:tc>
          <w:tcPr>
            <w:tcW w:w="5565" w:type="dxa"/>
            <w:tcBorders/>
            <w:vAlign w:val="center"/>
          </w:tcPr>
          <w:p>
            <w:pPr>
              <w:pStyle w:val="TableContents"/>
              <w:bidi w:val="0"/>
              <w:spacing w:before="0" w:after="0"/>
              <w:jc w:val="left"/>
              <w:rPr/>
            </w:pPr>
            <w:r>
              <w:rPr/>
              <w:t>04/30/2026</w:t>
            </w:r>
          </w:p>
        </w:tc>
      </w:tr>
      <w:tr>
        <w:trPr/>
        <w:tc>
          <w:tcPr>
            <w:tcW w:w="4640" w:type="dxa"/>
            <w:tcBorders/>
            <w:vAlign w:val="center"/>
          </w:tcPr>
          <w:p>
            <w:pPr>
              <w:pStyle w:val="TableContents"/>
              <w:bidi w:val="0"/>
              <w:spacing w:before="0" w:after="283"/>
              <w:jc w:val="left"/>
              <w:rPr/>
            </w:pPr>
            <w:r>
              <w:rPr/>
              <w:t>Date of Plan Adoption or Giving of Instruction, If Relying on Rule 10b5-1</w:t>
            </w:r>
          </w:p>
        </w:tc>
        <w:tc>
          <w:tcPr>
            <w:tcW w:w="5565"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40" w:type="dxa"/>
            <w:tcBorders/>
            <w:vAlign w:val="center"/>
          </w:tcPr>
          <w:p>
            <w:pPr>
              <w:pStyle w:val="TableContents"/>
              <w:bidi w:val="0"/>
              <w:spacing w:before="0" w:after="283"/>
              <w:jc w:val="left"/>
              <w:rPr/>
            </w:pPr>
            <w:r>
              <w:rPr/>
              <w:t>Signature</w:t>
            </w:r>
          </w:p>
        </w:tc>
        <w:tc>
          <w:tcPr>
            <w:tcW w:w="5565" w:type="dxa"/>
            <w:tcBorders/>
            <w:vAlign w:val="center"/>
          </w:tcPr>
          <w:p>
            <w:pPr>
              <w:pStyle w:val="TableContents"/>
              <w:bidi w:val="0"/>
              <w:spacing w:before="0" w:after="0"/>
              <w:jc w:val="left"/>
              <w:rPr/>
            </w:pPr>
            <w:r>
              <w:rPr/>
              <w:t>/s/ J.P. Morgan Securities LLC as agent and attorney-in-fact for Kade Ross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3246</Characters>
  <CharactersWithSpaces>3832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