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0001527937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Suriano Douglas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215880.00</w:t>
            </w:r>
          </w:p>
        </w:tc>
        <w:tc>
          <w:tcPr>
            <w:tcW w:w="1556" w:type="dxa"/>
            <w:tcBorders/>
            <w:vAlign w:val="center"/>
          </w:tcPr>
          <w:p>
            <w:pPr>
              <w:pStyle w:val="TableContents"/>
              <w:bidi w:val="0"/>
              <w:spacing w:before="0" w:after="283"/>
              <w:jc w:val="left"/>
              <w:rPr/>
            </w:pPr>
            <w:r>
              <w:rPr/>
              <w:t>30222760</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06/30/2018</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w:t>
            </w:r>
          </w:p>
        </w:tc>
        <w:tc>
          <w:tcPr>
            <w:tcW w:w="1078" w:type="dxa"/>
            <w:tcBorders/>
            <w:vAlign w:val="center"/>
          </w:tcPr>
          <w:p>
            <w:pPr>
              <w:pStyle w:val="TableContents"/>
              <w:bidi w:val="0"/>
              <w:spacing w:before="0" w:after="283"/>
              <w:jc w:val="left"/>
              <w:rPr/>
            </w:pPr>
            <w:r>
              <w:rPr/>
              <w:t>09/30/2020</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131"/>
        <w:gridCol w:w="7074"/>
      </w:tblGrid>
      <w:tr>
        <w:trPr/>
        <w:tc>
          <w:tcPr>
            <w:tcW w:w="3131" w:type="dxa"/>
            <w:tcBorders/>
            <w:vAlign w:val="center"/>
          </w:tcPr>
          <w:p>
            <w:pPr>
              <w:pStyle w:val="TableContents"/>
              <w:bidi w:val="0"/>
              <w:spacing w:before="0" w:after="283"/>
              <w:jc w:val="left"/>
              <w:rPr/>
            </w:pPr>
            <w:r>
              <w:rPr/>
              <w:t>Remarks</w:t>
            </w:r>
          </w:p>
        </w:tc>
        <w:tc>
          <w:tcPr>
            <w:tcW w:w="7074" w:type="dxa"/>
            <w:tcBorders/>
            <w:vAlign w:val="center"/>
          </w:tcPr>
          <w:p>
            <w:pPr>
              <w:pStyle w:val="TableContents"/>
              <w:bidi w:val="0"/>
              <w:spacing w:before="0" w:after="0"/>
              <w:jc w:val="left"/>
              <w:rPr/>
            </w:pPr>
            <w:r>
              <w:rPr/>
              <w:t>The shares covered by this filing are restricted stock units that vested between June 30, 2018 and September 30, 2020. The sales are pursuant to the Rule 10b5-1 plan adopted by the Reporting Person on May 18, 2026.</w:t>
            </w:r>
          </w:p>
        </w:tc>
      </w:tr>
      <w:tr>
        <w:trPr/>
        <w:tc>
          <w:tcPr>
            <w:tcW w:w="3131" w:type="dxa"/>
            <w:tcBorders/>
            <w:vAlign w:val="center"/>
          </w:tcPr>
          <w:p>
            <w:pPr>
              <w:pStyle w:val="TableContents"/>
              <w:bidi w:val="0"/>
              <w:spacing w:before="0" w:after="283"/>
              <w:jc w:val="left"/>
              <w:rPr/>
            </w:pPr>
            <w:r>
              <w:rPr/>
              <w:t>Date of Notice</w:t>
            </w:r>
          </w:p>
        </w:tc>
        <w:tc>
          <w:tcPr>
            <w:tcW w:w="7074" w:type="dxa"/>
            <w:tcBorders/>
            <w:vAlign w:val="center"/>
          </w:tcPr>
          <w:p>
            <w:pPr>
              <w:pStyle w:val="TableContents"/>
              <w:bidi w:val="0"/>
              <w:spacing w:before="0" w:after="0"/>
              <w:jc w:val="left"/>
              <w:rPr/>
            </w:pPr>
            <w:r>
              <w:rPr/>
              <w:t>08/17/2026</w:t>
            </w:r>
          </w:p>
        </w:tc>
      </w:tr>
      <w:tr>
        <w:trPr/>
        <w:tc>
          <w:tcPr>
            <w:tcW w:w="3131" w:type="dxa"/>
            <w:tcBorders/>
            <w:vAlign w:val="center"/>
          </w:tcPr>
          <w:p>
            <w:pPr>
              <w:pStyle w:val="TableContents"/>
              <w:bidi w:val="0"/>
              <w:spacing w:before="0" w:after="283"/>
              <w:jc w:val="left"/>
              <w:rPr/>
            </w:pPr>
            <w:r>
              <w:rPr/>
              <w:t>Date of Plan Adoption or Giving of Instruction, If Relying on Rule 10b5-1</w:t>
            </w:r>
          </w:p>
        </w:tc>
        <w:tc>
          <w:tcPr>
            <w:tcW w:w="7074"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31" w:type="dxa"/>
            <w:tcBorders/>
            <w:vAlign w:val="center"/>
          </w:tcPr>
          <w:p>
            <w:pPr>
              <w:pStyle w:val="TableContents"/>
              <w:bidi w:val="0"/>
              <w:spacing w:before="0" w:after="283"/>
              <w:jc w:val="left"/>
              <w:rPr/>
            </w:pPr>
            <w:r>
              <w:rPr/>
              <w:t>Signature</w:t>
            </w:r>
          </w:p>
        </w:tc>
        <w:tc>
          <w:tcPr>
            <w:tcW w:w="7074" w:type="dxa"/>
            <w:tcBorders/>
            <w:vAlign w:val="center"/>
          </w:tcPr>
          <w:p>
            <w:pPr>
              <w:pStyle w:val="TableContents"/>
              <w:bidi w:val="0"/>
              <w:spacing w:before="0" w:after="0"/>
              <w:jc w:val="left"/>
              <w:rPr/>
            </w:pPr>
            <w:r>
              <w:rPr/>
              <w:t>/s/ Douglas A. Suriano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3173</Characters>
  <CharactersWithSpaces>3750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